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E84AA" w14:textId="77777777" w:rsidR="00665DA9" w:rsidRDefault="00665DA9">
      <w:pPr>
        <w:pStyle w:val="Textoindependiente"/>
        <w:spacing w:before="9"/>
        <w:rPr>
          <w:b w:val="0"/>
          <w:sz w:val="12"/>
        </w:rPr>
      </w:pPr>
      <w:bookmarkStart w:id="0" w:name="_GoBack"/>
      <w:bookmarkEnd w:id="0"/>
    </w:p>
    <w:p w14:paraId="15C43385" w14:textId="77777777" w:rsidR="00665DA9" w:rsidRDefault="00CF0379">
      <w:pPr>
        <w:ind w:left="44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D76BCF">
        <w:rPr>
          <w:rFonts w:ascii="Times New Roman"/>
          <w:noProof/>
          <w:spacing w:val="-49"/>
          <w:sz w:val="20"/>
          <w:lang w:val="es-ES_tradnl" w:eastAsia="es-ES_tradnl"/>
        </w:rPr>
        <mc:AlternateContent>
          <mc:Choice Requires="wps">
            <w:drawing>
              <wp:inline distT="0" distB="0" distL="0" distR="0" wp14:anchorId="64849AD2" wp14:editId="4E3444CD">
                <wp:extent cx="6626860" cy="236220"/>
                <wp:effectExtent l="13970" t="10795" r="7620" b="1016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BEA08" w14:textId="77777777" w:rsidR="00665DA9" w:rsidRPr="001B5176" w:rsidRDefault="00CF0379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948A54" w:themeColor="background2" w:themeShade="80"/>
                                <w:sz w:val="28"/>
                                <w:lang w:val="es-EC"/>
                              </w:rPr>
                            </w:pPr>
                            <w:r w:rsidRPr="001B5176">
                              <w:rPr>
                                <w:rFonts w:ascii="Arial Narrow" w:hAnsi="Arial Narrow"/>
                                <w:b/>
                                <w:color w:val="948A54" w:themeColor="background2" w:themeShade="80"/>
                                <w:sz w:val="28"/>
                                <w:lang w:val="es-EC"/>
                              </w:rPr>
                              <w:t>PROTOCOLO DE EVALUACIÓN DE MANUSCRITOS PARA REVISORES EXTERNOS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YceAIAAP8EAAAOAAAAZHJzL2Uyb0RvYy54bWysVMtu2zAQvBfoPxC8O3rEVRwhcpBadlEg&#10;fQBJP4AmKYsoRbIkbSkN+u9dUpaTNJeiqA7SSlwOZ3ZndXU9dBIduHVCqwpnZylGXFHNhNpV+Nv9&#10;ZrbAyHmiGJFa8Qo/cIevl2/fXPWm5LlutWTcIgBRruxNhVvvTZkkjra8I+5MG65gsdG2Ix5e7S5h&#10;lvSA3skkT9Mi6bVlxmrKnYOv9biIlxG/aTj1X5rGcY9khYGbj3cb79twT5ZXpNxZYlpBjzTIP7Do&#10;iFBw6AmqJp6gvRWvoDpBrXa68WdUd4luGkF51ABqsvQPNXctMTxqgeI4cyqT+3+w9PPhq0WCVfgC&#10;I0U6aNE9Hzx6rweUh+r0xpWQdGcgzQ/wGboclTpzq+l3h5RetUTt+I21um85YcAuCzuTZ1tHHBdA&#10;tv0nzeAYsvc6Ag2N7ULpoBgI0KFLD6fOBCoUPhZFXiwKWKKwlp8XeR5bl5By2m2s8x+47lAIKmyh&#10;8xGdHG6dD2xIOaWEw5TeCClj96VCPZyQXhajLi0FC4shzdnddiUtOpDgn3hFabDyPK0THlwsRVfh&#10;xSmJlKEaa8XiKZ4IOcbARKoADuKA2zEa3fJ4mV6uF+vFfDbPi/Vsntb17Gazms+KTXbxrj6vV6s6&#10;+xV4ZvOyFYxxFahOzs3mf+eM4wyNnjt594WkF8o38XqtPHlJI1YZVE3PqC7aIHR+9IAftgMUJHhj&#10;q9kDGMLqcSrhLwJBq+1PjHqYyAq7H3tiOUbyowJThfGdAjsF2ykgisLWCnuMxnDlxzHfGyt2LSCP&#10;tlX6BozXiOiJJxZHu8KURfLHP0IY4+fvMevpv7X8DQAA//8DAFBLAwQUAAYACAAAACEAqGLDINsA&#10;AAAFAQAADwAAAGRycy9kb3ducmV2LnhtbEyPwU7DMBBE70j8g7VI3KhDS0qVZlMh1F44IKX0A7bx&#10;kqTE6yh2m/D3uFzgstJoRjNv881kO3XhwbdOEB5nCSiWyplWaoTDx+5hBcoHEkOdE0b4Zg+b4vYm&#10;p8y4UUq+7EOtYon4jBCaEPpMa181bMnPXM8SvU83WApRDrU2A42x3HZ6niRLbamVuNBQz68NV1/7&#10;s0Xg8tQ6t1uNZR/qw5vfpun2PUW8v5te1qACT+EvDFf8iA5FZDq6sxivOoT4SPi9Vy95WixBHREW&#10;z3PQRa7/0xc/AAAA//8DAFBLAQItABQABgAIAAAAIQC2gziS/gAAAOEBAAATAAAAAAAAAAAAAAAA&#10;AAAAAABbQ29udGVudF9UeXBlc10ueG1sUEsBAi0AFAAGAAgAAAAhADj9If/WAAAAlAEAAAsAAAAA&#10;AAAAAAAAAAAALwEAAF9yZWxzLy5yZWxzUEsBAi0AFAAGAAgAAAAhALjPlhx4AgAA/wQAAA4AAAAA&#10;AAAAAAAAAAAALgIAAGRycy9lMm9Eb2MueG1sUEsBAi0AFAAGAAgAAAAhAKhiwyDbAAAABQEAAA8A&#10;AAAAAAAAAAAAAAAA0gQAAGRycy9kb3ducmV2LnhtbFBLBQYAAAAABAAEAPMAAADaBQAAAAA=&#10;" filled="f" strokeweight=".48pt">
                <v:textbox inset="0,0,0,0">
                  <w:txbxContent>
                    <w:p w:rsidR="00665DA9" w:rsidRPr="00120FEF" w:rsidRDefault="00CF0379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948A54" w:themeColor="background2" w:themeShade="80"/>
                          <w:sz w:val="28"/>
                        </w:rPr>
                      </w:pPr>
                      <w:r w:rsidRPr="00120FEF">
                        <w:rPr>
                          <w:rFonts w:ascii="Arial Narrow" w:hAnsi="Arial Narrow"/>
                          <w:b/>
                          <w:color w:val="948A54" w:themeColor="background2" w:themeShade="80"/>
                          <w:sz w:val="28"/>
                        </w:rPr>
                        <w:t>PROTOCOLO DE EVALUACIÓN DE MANUSCRITOS PARA REVISORES EXTERNOS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92CEA" w14:textId="77777777" w:rsidR="00665DA9" w:rsidRDefault="00665DA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6"/>
        <w:gridCol w:w="3685"/>
        <w:gridCol w:w="1633"/>
        <w:gridCol w:w="881"/>
        <w:gridCol w:w="530"/>
      </w:tblGrid>
      <w:tr w:rsidR="00665DA9" w14:paraId="5629333F" w14:textId="77777777">
        <w:trPr>
          <w:trHeight w:hRule="exact" w:val="286"/>
        </w:trPr>
        <w:tc>
          <w:tcPr>
            <w:tcW w:w="10555" w:type="dxa"/>
            <w:gridSpan w:val="6"/>
            <w:shd w:val="clear" w:color="auto" w:fill="333333"/>
          </w:tcPr>
          <w:p w14:paraId="4C3CDE4E" w14:textId="77777777" w:rsidR="00665DA9" w:rsidRDefault="00CF0379">
            <w:pPr>
              <w:pStyle w:val="TableParagraph"/>
              <w:spacing w:line="269" w:lineRule="exact"/>
              <w:ind w:left="62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665DA9" w14:paraId="6E393C90" w14:textId="77777777">
        <w:trPr>
          <w:trHeight w:hRule="exact" w:val="262"/>
        </w:trPr>
        <w:tc>
          <w:tcPr>
            <w:tcW w:w="3541" w:type="dxa"/>
          </w:tcPr>
          <w:p w14:paraId="059FDAB9" w14:textId="77777777" w:rsidR="00665DA9" w:rsidRDefault="00CF0379">
            <w:pPr>
              <w:pStyle w:val="TableParagraph"/>
              <w:spacing w:line="224" w:lineRule="exact"/>
              <w:ind w:left="6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71" w:type="dxa"/>
            <w:gridSpan w:val="2"/>
          </w:tcPr>
          <w:p w14:paraId="60968EB9" w14:textId="77777777" w:rsidR="00665DA9" w:rsidRDefault="00CF0379">
            <w:pPr>
              <w:pStyle w:val="TableParagraph"/>
              <w:spacing w:line="224" w:lineRule="exact"/>
              <w:ind w:left="64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3"/>
          </w:tcPr>
          <w:p w14:paraId="0AEE2CCC" w14:textId="77777777" w:rsidR="00665DA9" w:rsidRDefault="00CF0379" w:rsidP="00120FEF">
            <w:pPr>
              <w:pStyle w:val="TableParagraph"/>
              <w:spacing w:line="250" w:lineRule="exact"/>
              <w:ind w:left="6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  <w:color w:val="FF0000"/>
              </w:rPr>
              <w:t>xxxx</w:t>
            </w:r>
            <w:proofErr w:type="spellEnd"/>
          </w:p>
        </w:tc>
      </w:tr>
      <w:tr w:rsidR="00665DA9" w:rsidRPr="001B5176" w14:paraId="26B1130D" w14:textId="77777777">
        <w:trPr>
          <w:trHeight w:hRule="exact" w:val="838"/>
        </w:trPr>
        <w:tc>
          <w:tcPr>
            <w:tcW w:w="10555" w:type="dxa"/>
            <w:gridSpan w:val="6"/>
          </w:tcPr>
          <w:p w14:paraId="24D551D5" w14:textId="77777777" w:rsidR="00665DA9" w:rsidRPr="00120FEF" w:rsidRDefault="00CF0379">
            <w:pPr>
              <w:pStyle w:val="TableParagraph"/>
              <w:spacing w:line="271" w:lineRule="exact"/>
              <w:ind w:left="62"/>
              <w:rPr>
                <w:rFonts w:ascii="Arial Narrow" w:hAnsi="Arial Narrow"/>
                <w:sz w:val="24"/>
                <w:lang w:val="es-ES"/>
              </w:rPr>
            </w:pPr>
            <w:r w:rsidRPr="00120FEF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665DA9" w:rsidRPr="001B5176" w14:paraId="66644053" w14:textId="77777777">
        <w:trPr>
          <w:trHeight w:hRule="exact" w:val="331"/>
        </w:trPr>
        <w:tc>
          <w:tcPr>
            <w:tcW w:w="10555" w:type="dxa"/>
            <w:gridSpan w:val="6"/>
          </w:tcPr>
          <w:p w14:paraId="723495D0" w14:textId="77777777" w:rsidR="00665DA9" w:rsidRPr="00120FEF" w:rsidRDefault="00CF0379">
            <w:pPr>
              <w:pStyle w:val="TableParagraph"/>
              <w:spacing w:line="316" w:lineRule="exact"/>
              <w:ind w:left="1723"/>
              <w:rPr>
                <w:rFonts w:ascii="Arial Narrow" w:hAnsi="Arial Narrow"/>
                <w:b/>
                <w:color w:val="E36C0A" w:themeColor="accent6" w:themeShade="BF"/>
                <w:sz w:val="28"/>
                <w:lang w:val="es-ES"/>
              </w:rPr>
            </w:pPr>
            <w:r w:rsidRPr="00120FEF">
              <w:rPr>
                <w:rFonts w:ascii="Arial Narrow" w:hAnsi="Arial Narrow"/>
                <w:b/>
                <w:color w:val="E36C0A" w:themeColor="accent6" w:themeShade="BF"/>
                <w:sz w:val="28"/>
                <w:lang w:val="es-ES"/>
              </w:rPr>
              <w:t>SECCIÓN: ESTUDIOS, PROPUESTAS, INFORMES Y REVISIONES</w:t>
            </w:r>
          </w:p>
        </w:tc>
      </w:tr>
      <w:tr w:rsidR="00665DA9" w:rsidRPr="001B5176" w14:paraId="5FD7BCC9" w14:textId="77777777">
        <w:trPr>
          <w:trHeight w:hRule="exact" w:val="286"/>
        </w:trPr>
        <w:tc>
          <w:tcPr>
            <w:tcW w:w="10555" w:type="dxa"/>
            <w:gridSpan w:val="6"/>
            <w:shd w:val="clear" w:color="auto" w:fill="333333"/>
          </w:tcPr>
          <w:p w14:paraId="2F04A26B" w14:textId="77777777" w:rsidR="00665DA9" w:rsidRPr="00120FEF" w:rsidRDefault="00665DA9">
            <w:pPr>
              <w:rPr>
                <w:lang w:val="es-ES"/>
              </w:rPr>
            </w:pPr>
          </w:p>
        </w:tc>
      </w:tr>
      <w:tr w:rsidR="00665DA9" w14:paraId="56206B82" w14:textId="77777777">
        <w:trPr>
          <w:trHeight w:hRule="exact" w:val="1042"/>
        </w:trPr>
        <w:tc>
          <w:tcPr>
            <w:tcW w:w="3827" w:type="dxa"/>
            <w:gridSpan w:val="2"/>
            <w:vMerge w:val="restart"/>
          </w:tcPr>
          <w:p w14:paraId="727243A8" w14:textId="77777777" w:rsidR="00665DA9" w:rsidRPr="00120FEF" w:rsidRDefault="00CF0379">
            <w:pPr>
              <w:pStyle w:val="TableParagraph"/>
              <w:ind w:left="62" w:right="927"/>
              <w:rPr>
                <w:lang w:val="es-ES"/>
              </w:rPr>
            </w:pPr>
            <w:r w:rsidRPr="00120FEF">
              <w:rPr>
                <w:color w:val="948A54" w:themeColor="background2" w:themeShade="80"/>
                <w:lang w:val="es-ES"/>
              </w:rPr>
              <w:t>01.</w:t>
            </w:r>
            <w:r w:rsidRPr="00120FEF">
              <w:rPr>
                <w:color w:val="C00000"/>
                <w:lang w:val="es-ES"/>
              </w:rPr>
              <w:t xml:space="preserve"> </w:t>
            </w:r>
            <w:r w:rsidRPr="00120FEF">
              <w:rPr>
                <w:lang w:val="es-ES"/>
              </w:rPr>
              <w:t>Título y resumen (claridad y estructura)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249A7FAA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23302E00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34C93065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25526830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6573B694" w14:textId="77777777" w:rsidR="00665DA9" w:rsidRDefault="00CF0379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665DA9" w14:paraId="29029892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0A616E80" w14:textId="77777777" w:rsidR="00665DA9" w:rsidRDefault="00665DA9"/>
        </w:tc>
        <w:tc>
          <w:tcPr>
            <w:tcW w:w="5318" w:type="dxa"/>
            <w:gridSpan w:val="2"/>
            <w:vMerge/>
          </w:tcPr>
          <w:p w14:paraId="56D8D654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57A32656" w14:textId="77777777" w:rsidR="00665DA9" w:rsidRDefault="00665DA9"/>
        </w:tc>
      </w:tr>
      <w:tr w:rsidR="00665DA9" w14:paraId="0FD9BF83" w14:textId="77777777">
        <w:trPr>
          <w:trHeight w:hRule="exact" w:val="1248"/>
        </w:trPr>
        <w:tc>
          <w:tcPr>
            <w:tcW w:w="3827" w:type="dxa"/>
            <w:gridSpan w:val="2"/>
            <w:vMerge w:val="restart"/>
          </w:tcPr>
          <w:p w14:paraId="63A3DF05" w14:textId="77777777" w:rsidR="00665DA9" w:rsidRDefault="00CF0379">
            <w:pPr>
              <w:pStyle w:val="TableParagraph"/>
              <w:spacing w:line="265" w:lineRule="exact"/>
              <w:ind w:left="62" w:right="927"/>
            </w:pPr>
            <w:r w:rsidRPr="00120FEF">
              <w:rPr>
                <w:color w:val="948A54" w:themeColor="background2" w:themeShade="80"/>
              </w:rPr>
              <w:t>02.</w:t>
            </w:r>
            <w:r>
              <w:rPr>
                <w:color w:val="C00000"/>
              </w:rPr>
              <w:t xml:space="preserve"> </w:t>
            </w:r>
            <w:proofErr w:type="spellStart"/>
            <w:r>
              <w:t>Relevancia</w:t>
            </w:r>
            <w:proofErr w:type="spellEnd"/>
            <w:r>
              <w:t xml:space="preserve"> de la </w:t>
            </w:r>
            <w:proofErr w:type="spellStart"/>
            <w:r>
              <w:t>temática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20AFB5AF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2E96A75D" w14:textId="77777777">
        <w:trPr>
          <w:trHeight w:hRule="exact" w:val="218"/>
        </w:trPr>
        <w:tc>
          <w:tcPr>
            <w:tcW w:w="3827" w:type="dxa"/>
            <w:gridSpan w:val="2"/>
            <w:vMerge/>
          </w:tcPr>
          <w:p w14:paraId="2F94BC43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78072E9A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4693C919" w14:textId="77777777" w:rsidR="00665DA9" w:rsidRDefault="00CF0379">
            <w:pPr>
              <w:pStyle w:val="TableParagraph"/>
              <w:spacing w:before="1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597F30DD" w14:textId="77777777">
        <w:trPr>
          <w:trHeight w:hRule="exact" w:val="226"/>
        </w:trPr>
        <w:tc>
          <w:tcPr>
            <w:tcW w:w="3827" w:type="dxa"/>
            <w:gridSpan w:val="2"/>
            <w:vMerge/>
          </w:tcPr>
          <w:p w14:paraId="649F681C" w14:textId="77777777" w:rsidR="00665DA9" w:rsidRDefault="00665DA9"/>
        </w:tc>
        <w:tc>
          <w:tcPr>
            <w:tcW w:w="5318" w:type="dxa"/>
            <w:gridSpan w:val="2"/>
            <w:vMerge/>
          </w:tcPr>
          <w:p w14:paraId="5269E565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43922AC2" w14:textId="77777777" w:rsidR="00665DA9" w:rsidRDefault="00665DA9"/>
        </w:tc>
      </w:tr>
      <w:tr w:rsidR="00665DA9" w14:paraId="5ABE1226" w14:textId="77777777">
        <w:trPr>
          <w:trHeight w:hRule="exact" w:val="1457"/>
        </w:trPr>
        <w:tc>
          <w:tcPr>
            <w:tcW w:w="3827" w:type="dxa"/>
            <w:gridSpan w:val="2"/>
            <w:vMerge w:val="restart"/>
          </w:tcPr>
          <w:p w14:paraId="7F8266B2" w14:textId="77777777" w:rsidR="00665DA9" w:rsidRDefault="00CF0379">
            <w:pPr>
              <w:pStyle w:val="TableParagraph"/>
              <w:spacing w:line="265" w:lineRule="exact"/>
              <w:ind w:left="62" w:right="927"/>
            </w:pPr>
            <w:r w:rsidRPr="00120FEF">
              <w:rPr>
                <w:color w:val="948A54" w:themeColor="background2" w:themeShade="80"/>
              </w:rPr>
              <w:t>03.</w:t>
            </w:r>
            <w:r>
              <w:t xml:space="preserve"> </w:t>
            </w:r>
            <w:proofErr w:type="spellStart"/>
            <w:r>
              <w:t>Revisión</w:t>
            </w:r>
            <w:proofErr w:type="spellEnd"/>
            <w:r>
              <w:t xml:space="preserve"> de la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48AAC7C1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10DFC7CF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48CB303E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36069EB4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3703339C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54868A83" w14:textId="77777777">
        <w:trPr>
          <w:trHeight w:hRule="exact" w:val="266"/>
        </w:trPr>
        <w:tc>
          <w:tcPr>
            <w:tcW w:w="3827" w:type="dxa"/>
            <w:gridSpan w:val="2"/>
            <w:vMerge/>
          </w:tcPr>
          <w:p w14:paraId="74010565" w14:textId="77777777" w:rsidR="00665DA9" w:rsidRDefault="00665DA9"/>
        </w:tc>
        <w:tc>
          <w:tcPr>
            <w:tcW w:w="5318" w:type="dxa"/>
            <w:gridSpan w:val="2"/>
            <w:vMerge/>
          </w:tcPr>
          <w:p w14:paraId="6638F28B" w14:textId="77777777" w:rsidR="00665DA9" w:rsidRDefault="00665DA9"/>
        </w:tc>
        <w:tc>
          <w:tcPr>
            <w:tcW w:w="1411" w:type="dxa"/>
            <w:gridSpan w:val="2"/>
            <w:tcBorders>
              <w:bottom w:val="single" w:sz="24" w:space="0" w:color="000000"/>
              <w:right w:val="single" w:sz="32" w:space="0" w:color="000000"/>
            </w:tcBorders>
          </w:tcPr>
          <w:p w14:paraId="31BDAC44" w14:textId="77777777" w:rsidR="00665DA9" w:rsidRDefault="00665DA9"/>
        </w:tc>
      </w:tr>
      <w:tr w:rsidR="00665DA9" w14:paraId="235D519A" w14:textId="77777777">
        <w:trPr>
          <w:trHeight w:hRule="exact" w:val="1250"/>
        </w:trPr>
        <w:tc>
          <w:tcPr>
            <w:tcW w:w="3827" w:type="dxa"/>
            <w:gridSpan w:val="2"/>
            <w:vMerge w:val="restart"/>
          </w:tcPr>
          <w:p w14:paraId="487CAD50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14:paraId="7211BB37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argumental</w:t>
            </w:r>
            <w:proofErr w:type="spellEnd"/>
            <w:r>
              <w:t xml:space="preserve"> 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coherencia</w:t>
            </w:r>
            <w:proofErr w:type="spellEnd"/>
          </w:p>
          <w:p w14:paraId="2D480F10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científica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4076A9CF" w14:textId="77777777" w:rsidR="00665DA9" w:rsidRDefault="00CF0379">
            <w:pPr>
              <w:pStyle w:val="TableParagraph"/>
              <w:spacing w:before="1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2BD126A7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4E104DE5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628938EF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455A147F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7443781E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11C49855" w14:textId="77777777" w:rsidR="00665DA9" w:rsidRDefault="00665DA9"/>
        </w:tc>
        <w:tc>
          <w:tcPr>
            <w:tcW w:w="5318" w:type="dxa"/>
            <w:gridSpan w:val="2"/>
            <w:vMerge/>
          </w:tcPr>
          <w:p w14:paraId="3E14A92E" w14:textId="77777777" w:rsidR="00665DA9" w:rsidRDefault="00665DA9"/>
        </w:tc>
        <w:tc>
          <w:tcPr>
            <w:tcW w:w="1411" w:type="dxa"/>
            <w:gridSpan w:val="2"/>
            <w:tcBorders>
              <w:bottom w:val="single" w:sz="8" w:space="0" w:color="000000"/>
              <w:right w:val="single" w:sz="32" w:space="0" w:color="000000"/>
            </w:tcBorders>
          </w:tcPr>
          <w:p w14:paraId="39AB1B4F" w14:textId="77777777" w:rsidR="00665DA9" w:rsidRDefault="00665DA9"/>
        </w:tc>
      </w:tr>
      <w:tr w:rsidR="00665DA9" w14:paraId="381314B9" w14:textId="77777777">
        <w:trPr>
          <w:trHeight w:hRule="exact" w:val="1868"/>
        </w:trPr>
        <w:tc>
          <w:tcPr>
            <w:tcW w:w="3827" w:type="dxa"/>
            <w:gridSpan w:val="2"/>
            <w:vMerge w:val="restart"/>
          </w:tcPr>
          <w:p w14:paraId="5B640F9B" w14:textId="77777777" w:rsidR="00665DA9" w:rsidRDefault="00CF0379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Aportaciones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originales</w:t>
            </w:r>
            <w:proofErr w:type="spellEnd"/>
          </w:p>
          <w:p w14:paraId="28B79F20" w14:textId="77777777" w:rsidR="00665DA9" w:rsidRDefault="00CF0379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27606518" w14:textId="77777777" w:rsidR="00665DA9" w:rsidRDefault="00CF0379">
            <w:pPr>
              <w:pStyle w:val="TableParagraph"/>
              <w:spacing w:line="206" w:lineRule="exact"/>
              <w:ind w:left="105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665DA9" w14:paraId="1C3C4C63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4F0ED03A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065724CE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582B9D3F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2DF20D8A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504B24EA" w14:textId="77777777" w:rsidR="00665DA9" w:rsidRDefault="00665DA9"/>
        </w:tc>
        <w:tc>
          <w:tcPr>
            <w:tcW w:w="5318" w:type="dxa"/>
            <w:gridSpan w:val="2"/>
            <w:vMerge/>
          </w:tcPr>
          <w:p w14:paraId="6DD412A0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7BDB7A5C" w14:textId="77777777" w:rsidR="00665DA9" w:rsidRDefault="00665DA9"/>
        </w:tc>
      </w:tr>
      <w:tr w:rsidR="00665DA9" w14:paraId="75486327" w14:textId="77777777">
        <w:trPr>
          <w:trHeight w:hRule="exact" w:val="835"/>
        </w:trPr>
        <w:tc>
          <w:tcPr>
            <w:tcW w:w="3827" w:type="dxa"/>
            <w:gridSpan w:val="2"/>
            <w:vMerge w:val="restart"/>
          </w:tcPr>
          <w:p w14:paraId="39FE3330" w14:textId="77777777" w:rsidR="00665DA9" w:rsidRDefault="00CF0379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</w:p>
          <w:p w14:paraId="67FE79EC" w14:textId="77777777" w:rsidR="00665DA9" w:rsidRDefault="00CF0379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2898497F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6A5D58BD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7510BD16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1E32E0D1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20E77417" w14:textId="77777777" w:rsidR="00665DA9" w:rsidRDefault="00CF0379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665DA9" w14:paraId="4359B306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1A224851" w14:textId="77777777" w:rsidR="00665DA9" w:rsidRDefault="00665DA9"/>
        </w:tc>
        <w:tc>
          <w:tcPr>
            <w:tcW w:w="5318" w:type="dxa"/>
            <w:gridSpan w:val="2"/>
            <w:vMerge/>
          </w:tcPr>
          <w:p w14:paraId="303D165B" w14:textId="77777777" w:rsidR="00665DA9" w:rsidRDefault="00665DA9"/>
        </w:tc>
        <w:tc>
          <w:tcPr>
            <w:tcW w:w="1411" w:type="dxa"/>
            <w:gridSpan w:val="2"/>
            <w:tcBorders>
              <w:bottom w:val="single" w:sz="12" w:space="0" w:color="000000"/>
              <w:right w:val="single" w:sz="32" w:space="0" w:color="000000"/>
            </w:tcBorders>
          </w:tcPr>
          <w:p w14:paraId="328F6D1D" w14:textId="77777777" w:rsidR="00665DA9" w:rsidRDefault="00665DA9"/>
        </w:tc>
      </w:tr>
      <w:tr w:rsidR="00665DA9" w:rsidRPr="001B5176" w14:paraId="5A44CC49" w14:textId="77777777">
        <w:trPr>
          <w:trHeight w:hRule="exact" w:val="305"/>
        </w:trPr>
        <w:tc>
          <w:tcPr>
            <w:tcW w:w="3827" w:type="dxa"/>
            <w:gridSpan w:val="2"/>
          </w:tcPr>
          <w:p w14:paraId="6335BD93" w14:textId="77777777" w:rsidR="00665DA9" w:rsidRDefault="00CF0379">
            <w:pPr>
              <w:pStyle w:val="TableParagraph"/>
              <w:spacing w:before="19"/>
              <w:ind w:left="62" w:right="92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318" w:type="dxa"/>
            <w:gridSpan w:val="2"/>
          </w:tcPr>
          <w:p w14:paraId="1FB6ACC9" w14:textId="77777777" w:rsidR="00665DA9" w:rsidRPr="00120FEF" w:rsidRDefault="00CF0379">
            <w:pPr>
              <w:pStyle w:val="TableParagraph"/>
              <w:spacing w:before="57"/>
              <w:ind w:left="623"/>
              <w:rPr>
                <w:rFonts w:ascii="Arial Narrow"/>
                <w:b/>
                <w:sz w:val="18"/>
                <w:lang w:val="es-ES"/>
              </w:rPr>
            </w:pPr>
            <w:r w:rsidRPr="00120FEF">
              <w:rPr>
                <w:rFonts w:ascii="Arial Narrow"/>
                <w:b/>
                <w:sz w:val="18"/>
                <w:lang w:val="es-ES"/>
              </w:rPr>
              <w:t xml:space="preserve">Del total </w:t>
            </w:r>
            <w:r w:rsidRPr="00120FEF">
              <w:rPr>
                <w:rFonts w:ascii="Arial Narrow"/>
                <w:b/>
                <w:color w:val="948A54" w:themeColor="background2" w:themeShade="80"/>
                <w:sz w:val="18"/>
                <w:lang w:val="es-ES"/>
              </w:rPr>
              <w:t>de 50 puntos previsibles</w:t>
            </w:r>
            <w:r w:rsidRPr="00120FEF">
              <w:rPr>
                <w:rFonts w:ascii="Arial Narrow"/>
                <w:b/>
                <w:sz w:val="18"/>
                <w:lang w:val="es-ES"/>
              </w:rPr>
              <w:t>, este evaluador otorga: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8" w:space="0" w:color="000000"/>
            </w:tcBorders>
          </w:tcPr>
          <w:p w14:paraId="3E0F6294" w14:textId="77777777" w:rsidR="00665DA9" w:rsidRPr="00120FEF" w:rsidRDefault="00665DA9">
            <w:pPr>
              <w:rPr>
                <w:lang w:val="es-ES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6F458D26" w14:textId="77777777" w:rsidR="00665DA9" w:rsidRPr="00120FEF" w:rsidRDefault="00665DA9">
            <w:pPr>
              <w:rPr>
                <w:lang w:val="es-ES"/>
              </w:rPr>
            </w:pPr>
          </w:p>
        </w:tc>
      </w:tr>
    </w:tbl>
    <w:p w14:paraId="1C5DF280" w14:textId="77777777" w:rsidR="00665DA9" w:rsidRPr="00120FEF" w:rsidRDefault="00665DA9">
      <w:pPr>
        <w:rPr>
          <w:lang w:val="es-ES"/>
        </w:rPr>
        <w:sectPr w:rsidR="00665DA9" w:rsidRPr="00120FEF">
          <w:headerReference w:type="default" r:id="rId7"/>
          <w:footerReference w:type="default" r:id="rId8"/>
          <w:type w:val="continuous"/>
          <w:pgSz w:w="11910" w:h="16840"/>
          <w:pgMar w:top="1880" w:right="200" w:bottom="1140" w:left="420" w:header="134" w:footer="950" w:gutter="0"/>
          <w:cols w:space="720"/>
        </w:sectPr>
      </w:pPr>
    </w:p>
    <w:p w14:paraId="5B2CD424" w14:textId="77777777" w:rsidR="00665DA9" w:rsidRPr="00120FEF" w:rsidRDefault="00665DA9">
      <w:pPr>
        <w:pStyle w:val="Textoindependiente"/>
        <w:spacing w:before="9" w:after="1"/>
        <w:rPr>
          <w:b w:val="0"/>
          <w:sz w:val="12"/>
          <w:lang w:val="es-ES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18"/>
        <w:gridCol w:w="632"/>
        <w:gridCol w:w="634"/>
        <w:gridCol w:w="355"/>
        <w:gridCol w:w="631"/>
        <w:gridCol w:w="634"/>
        <w:gridCol w:w="286"/>
        <w:gridCol w:w="2036"/>
        <w:gridCol w:w="703"/>
      </w:tblGrid>
      <w:tr w:rsidR="00665DA9" w:rsidRPr="001B5176" w14:paraId="243BAF89" w14:textId="77777777">
        <w:trPr>
          <w:trHeight w:hRule="exact" w:val="5749"/>
        </w:trPr>
        <w:tc>
          <w:tcPr>
            <w:tcW w:w="3827" w:type="dxa"/>
          </w:tcPr>
          <w:p w14:paraId="61D35965" w14:textId="77777777" w:rsidR="00665DA9" w:rsidRPr="00120FEF" w:rsidRDefault="00CF0379">
            <w:pPr>
              <w:pStyle w:val="TableParagraph"/>
              <w:spacing w:line="251" w:lineRule="exact"/>
              <w:ind w:left="62" w:right="927"/>
              <w:rPr>
                <w:rFonts w:ascii="Arial Narrow" w:hAnsi="Arial Narrow"/>
                <w:b/>
                <w:lang w:val="es-ES"/>
              </w:rPr>
            </w:pPr>
            <w:r w:rsidRPr="00120FEF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14:paraId="04195C40" w14:textId="77777777" w:rsidR="00665DA9" w:rsidRPr="00120FEF" w:rsidRDefault="00CF0379">
            <w:pPr>
              <w:pStyle w:val="TableParagraph"/>
              <w:ind w:left="62" w:right="151"/>
              <w:rPr>
                <w:rFonts w:ascii="Arial Narrow" w:hAnsi="Arial Narrow"/>
                <w:sz w:val="20"/>
                <w:lang w:val="es-ES"/>
              </w:rPr>
            </w:pPr>
            <w:r w:rsidRPr="00120FEF">
              <w:rPr>
                <w:rFonts w:ascii="Arial Narrow" w:hAnsi="Arial Narrow"/>
                <w:sz w:val="20"/>
                <w:lang w:val="es-ES"/>
              </w:rPr>
              <w:t>(Más detallada si el trabajo no obtiene 40 puntos, para informar al autor/es).</w:t>
            </w:r>
          </w:p>
          <w:p w14:paraId="5BF4AD95" w14:textId="77777777" w:rsidR="00665DA9" w:rsidRPr="00120FEF" w:rsidRDefault="00665DA9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</w:p>
          <w:p w14:paraId="54B41F05" w14:textId="77777777" w:rsidR="00665DA9" w:rsidRPr="00120FEF" w:rsidRDefault="00665DA9">
            <w:pPr>
              <w:pStyle w:val="TableParagraph"/>
              <w:spacing w:before="10"/>
              <w:ind w:left="0"/>
              <w:rPr>
                <w:rFonts w:ascii="Times New Roman"/>
                <w:sz w:val="19"/>
                <w:lang w:val="es-ES"/>
              </w:rPr>
            </w:pPr>
          </w:p>
          <w:p w14:paraId="1D16E041" w14:textId="77777777" w:rsidR="00665DA9" w:rsidRPr="001B5176" w:rsidRDefault="00CF0379">
            <w:pPr>
              <w:pStyle w:val="TableParagraph"/>
              <w:spacing w:before="1"/>
              <w:ind w:left="62" w:right="151"/>
              <w:rPr>
                <w:rFonts w:ascii="Arial Narrow" w:hAnsi="Arial Narrow"/>
                <w:sz w:val="20"/>
                <w:lang w:val="es-EC"/>
              </w:rPr>
            </w:pPr>
            <w:r w:rsidRPr="001B5176">
              <w:rPr>
                <w:rFonts w:ascii="Arial Narrow" w:hAnsi="Arial Narrow"/>
                <w:sz w:val="20"/>
                <w:lang w:val="es-EC"/>
              </w:rPr>
              <w:t>Este texto se remite textualmente a los autor/es de forma anónima.</w:t>
            </w:r>
          </w:p>
        </w:tc>
        <w:tc>
          <w:tcPr>
            <w:tcW w:w="6729" w:type="dxa"/>
            <w:gridSpan w:val="9"/>
          </w:tcPr>
          <w:p w14:paraId="11A5E480" w14:textId="77777777" w:rsidR="00665DA9" w:rsidRPr="001B5176" w:rsidRDefault="00665DA9">
            <w:pPr>
              <w:rPr>
                <w:lang w:val="es-EC"/>
              </w:rPr>
            </w:pPr>
          </w:p>
        </w:tc>
      </w:tr>
      <w:tr w:rsidR="00665DA9" w14:paraId="76C2A281" w14:textId="77777777">
        <w:trPr>
          <w:trHeight w:hRule="exact" w:val="324"/>
        </w:trPr>
        <w:tc>
          <w:tcPr>
            <w:tcW w:w="3827" w:type="dxa"/>
          </w:tcPr>
          <w:p w14:paraId="20C9D49E" w14:textId="77777777" w:rsidR="00665DA9" w:rsidRDefault="00CF0379">
            <w:pPr>
              <w:pStyle w:val="TableParagraph"/>
              <w:spacing w:before="12"/>
              <w:ind w:left="62" w:right="92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818" w:type="dxa"/>
          </w:tcPr>
          <w:p w14:paraId="79EE6D90" w14:textId="77777777" w:rsidR="00665DA9" w:rsidRDefault="00665DA9"/>
        </w:tc>
        <w:tc>
          <w:tcPr>
            <w:tcW w:w="632" w:type="dxa"/>
          </w:tcPr>
          <w:p w14:paraId="4AEE280B" w14:textId="77777777" w:rsidR="00665DA9" w:rsidRDefault="00CF0379">
            <w:pPr>
              <w:pStyle w:val="TableParagraph"/>
              <w:spacing w:before="38"/>
              <w:ind w:left="2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</w:tcPr>
          <w:p w14:paraId="2D831C38" w14:textId="77777777" w:rsidR="00665DA9" w:rsidRDefault="00665DA9"/>
        </w:tc>
        <w:tc>
          <w:tcPr>
            <w:tcW w:w="355" w:type="dxa"/>
          </w:tcPr>
          <w:p w14:paraId="19DE4B3D" w14:textId="77777777" w:rsidR="00665DA9" w:rsidRDefault="00665DA9"/>
        </w:tc>
        <w:tc>
          <w:tcPr>
            <w:tcW w:w="631" w:type="dxa"/>
          </w:tcPr>
          <w:p w14:paraId="7FF93427" w14:textId="77777777" w:rsidR="00665DA9" w:rsidRDefault="00CF0379">
            <w:pPr>
              <w:pStyle w:val="TableParagraph"/>
              <w:spacing w:before="38"/>
              <w:ind w:left="212" w:right="213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</w:p>
        </w:tc>
        <w:tc>
          <w:tcPr>
            <w:tcW w:w="634" w:type="dxa"/>
          </w:tcPr>
          <w:p w14:paraId="1652C9EF" w14:textId="77777777" w:rsidR="00665DA9" w:rsidRDefault="00665DA9"/>
        </w:tc>
        <w:tc>
          <w:tcPr>
            <w:tcW w:w="286" w:type="dxa"/>
          </w:tcPr>
          <w:p w14:paraId="0119A2C8" w14:textId="77777777" w:rsidR="00665DA9" w:rsidRDefault="00665DA9"/>
        </w:tc>
        <w:tc>
          <w:tcPr>
            <w:tcW w:w="2036" w:type="dxa"/>
            <w:tcBorders>
              <w:bottom w:val="single" w:sz="13" w:space="0" w:color="000000"/>
            </w:tcBorders>
          </w:tcPr>
          <w:p w14:paraId="4F8674AC" w14:textId="77777777" w:rsidR="00665DA9" w:rsidRDefault="00CF0379">
            <w:pPr>
              <w:pStyle w:val="TableParagraph"/>
              <w:spacing w:before="31"/>
              <w:ind w:left="30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con </w:t>
            </w:r>
            <w:proofErr w:type="spellStart"/>
            <w:r>
              <w:rPr>
                <w:rFonts w:ascii="Arial Narrow" w:hAnsi="Arial Narrow"/>
                <w:sz w:val="20"/>
              </w:rPr>
              <w:t>condiciones</w:t>
            </w:r>
            <w:proofErr w:type="spellEnd"/>
          </w:p>
        </w:tc>
        <w:tc>
          <w:tcPr>
            <w:tcW w:w="703" w:type="dxa"/>
            <w:tcBorders>
              <w:bottom w:val="single" w:sz="13" w:space="0" w:color="000000"/>
              <w:right w:val="single" w:sz="23" w:space="0" w:color="000000"/>
            </w:tcBorders>
          </w:tcPr>
          <w:p w14:paraId="7436D628" w14:textId="77777777" w:rsidR="00665DA9" w:rsidRDefault="00665DA9"/>
        </w:tc>
      </w:tr>
      <w:tr w:rsidR="00665DA9" w:rsidRPr="001B5176" w14:paraId="666C4F20" w14:textId="77777777">
        <w:trPr>
          <w:trHeight w:hRule="exact" w:val="7124"/>
        </w:trPr>
        <w:tc>
          <w:tcPr>
            <w:tcW w:w="3827" w:type="dxa"/>
          </w:tcPr>
          <w:p w14:paraId="23E1374F" w14:textId="77777777" w:rsidR="00665DA9" w:rsidRPr="00120FEF" w:rsidRDefault="00CF0379">
            <w:pPr>
              <w:pStyle w:val="TableParagraph"/>
              <w:spacing w:line="269" w:lineRule="exact"/>
              <w:ind w:left="62" w:right="151"/>
              <w:rPr>
                <w:rFonts w:ascii="Arial Narrow"/>
                <w:b/>
                <w:sz w:val="24"/>
                <w:lang w:val="es-ES"/>
              </w:rPr>
            </w:pPr>
            <w:r w:rsidRPr="00120FEF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14:paraId="1213A2B3" w14:textId="77777777" w:rsidR="00665DA9" w:rsidRPr="00120FEF" w:rsidRDefault="00CF0379">
            <w:pPr>
              <w:pStyle w:val="TableParagraph"/>
              <w:spacing w:before="2"/>
              <w:ind w:left="62" w:right="927"/>
              <w:rPr>
                <w:rFonts w:ascii="Arial Narrow" w:hAnsi="Arial Narrow"/>
                <w:sz w:val="20"/>
                <w:lang w:val="es-ES"/>
              </w:rPr>
            </w:pPr>
            <w:r w:rsidRPr="00120FEF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729" w:type="dxa"/>
            <w:gridSpan w:val="9"/>
          </w:tcPr>
          <w:p w14:paraId="16556E11" w14:textId="77777777" w:rsidR="00665DA9" w:rsidRPr="00120FEF" w:rsidRDefault="00665DA9">
            <w:pPr>
              <w:rPr>
                <w:lang w:val="es-ES"/>
              </w:rPr>
            </w:pPr>
          </w:p>
        </w:tc>
      </w:tr>
    </w:tbl>
    <w:p w14:paraId="64246D5E" w14:textId="77777777" w:rsidR="00CF0379" w:rsidRPr="00120FEF" w:rsidRDefault="00CF0379">
      <w:pPr>
        <w:rPr>
          <w:lang w:val="es-ES"/>
        </w:rPr>
      </w:pPr>
    </w:p>
    <w:sectPr w:rsidR="00CF0379" w:rsidRPr="00120FEF">
      <w:pgSz w:w="11910" w:h="16840"/>
      <w:pgMar w:top="1880" w:right="220" w:bottom="1140" w:left="420" w:header="134" w:footer="9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6B35D" w14:textId="77777777" w:rsidR="00E02F8C" w:rsidRDefault="00E02F8C">
      <w:r>
        <w:separator/>
      </w:r>
    </w:p>
  </w:endnote>
  <w:endnote w:type="continuationSeparator" w:id="0">
    <w:p w14:paraId="2A234F62" w14:textId="77777777" w:rsidR="00E02F8C" w:rsidRDefault="00E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2713" w14:textId="77777777" w:rsidR="00665DA9" w:rsidRDefault="00D76BCF">
    <w:pPr>
      <w:pStyle w:val="Textoindependiente"/>
      <w:spacing w:line="14" w:lineRule="auto"/>
      <w:rPr>
        <w:b w:val="0"/>
        <w:sz w:val="20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04536" behindDoc="1" locked="0" layoutInCell="1" allowOverlap="1" wp14:anchorId="36B74EE6" wp14:editId="315AAA81">
              <wp:simplePos x="0" y="0"/>
              <wp:positionH relativeFrom="page">
                <wp:posOffset>930910</wp:posOffset>
              </wp:positionH>
              <wp:positionV relativeFrom="page">
                <wp:posOffset>9949815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8C059" w14:textId="77777777" w:rsidR="00665DA9" w:rsidRPr="00120FEF" w:rsidRDefault="00CF0379" w:rsidP="00120FEF">
                          <w:pPr>
                            <w:pStyle w:val="Textoindependiente"/>
                            <w:ind w:left="20"/>
                            <w:jc w:val="center"/>
                            <w:rPr>
                              <w:color w:val="948A54" w:themeColor="background2" w:themeShade="80"/>
                              <w:lang w:val="es-ES"/>
                            </w:rPr>
                          </w:pPr>
                          <w:r w:rsidRPr="00120FEF">
                            <w:rPr>
                              <w:color w:val="948A54" w:themeColor="background2" w:themeShade="80"/>
                              <w:lang w:val="es-ES"/>
                            </w:rPr>
                            <w:t xml:space="preserve">© </w:t>
                          </w:r>
                          <w:r w:rsidR="00120FEF" w:rsidRPr="00120FEF">
                            <w:rPr>
                              <w:color w:val="948A54" w:themeColor="background2" w:themeShade="80"/>
                              <w:lang w:val="es-ES"/>
                            </w:rPr>
                            <w:t>SOPHIA</w:t>
                          </w:r>
                          <w:r w:rsidRPr="00120FEF">
                            <w:rPr>
                              <w:color w:val="948A54" w:themeColor="background2" w:themeShade="80"/>
                              <w:lang w:val="es-ES"/>
                            </w:rPr>
                            <w:t>. CONSEJO CIENTÍFICO EVALAUDOR. FICHAS DE EVALUACIÓN DE MANUSCRITOS, V.CO-2017-01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3.45pt;width:439.75pt;height:10.0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WK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lEcxkGEUQlnfrBcXEYmOJek8+1eKv2Oig4Z&#10;I8MSKm/RyeFO6cl1djGPcVGwtrXVb/mzDcCcduBtuGrOTBS2mD8SL9nEmzh0wmCxcUIvz52bYh06&#10;i8JfRvllvl7n/k/zrh+mDasqys0zs7D88M8Kd5T4JImTtJRoWWXgTEhK7rbrVqIDAWEX9jsm5MzN&#10;fR6GzRdweUHJD0LvNkicYhEvnbAIIydZerHj+cltsvDCJMyL55TuGKf/TgkNGU4iqKml81tunv1e&#10;cyNpxzSMjpZ1GY5PTiQ1EtzwypZWE9ZO9lkqTPhPqYByz4W2gjUandSqx+1oOyOc+2ArqkdQsBQg&#10;MJApjD0wGiG/YzTACMmw+rYnkmLUvufQBWbezIacje1sEF7C1QxrjCZzrae5tO8l2zWAPPUZFzfQ&#10;KTWzIjYtNUUBDMwCxoLlchxhZu6cr63X06Bd/QIAAP//AwBQSwMEFAAGAAgAAAAhAMg5r5bhAAAA&#10;DgEAAA8AAABkcnMvZG93bnJldi54bWxMj8FOwzAQRO9I/IO1SNyo3QpMG+JUFYITEiINB45OvE2s&#10;xusQu234e5wT3HZ2R7Nv8u3kenbGMVhPCpYLAQyp8cZSq+Czer1bAwtRk9G9J1TwgwG2xfVVrjPj&#10;L1TieR9blkIoZFpBF+OQcR6aDp0OCz8gpdvBj07HJMeWm1FfUrjr+UoIyZ22lD50esDnDpvj/uQU&#10;7L6ofLHf7/VHeShtVW0EvcmjUrc30+4JWMQp/plhxk/oUCSm2p/IBNYnfS9lsqbhQcoNsNkiVnIJ&#10;rJ5360cBvMj5/xrFLwAAAP//AwBQSwECLQAUAAYACAAAACEAtoM4kv4AAADhAQAAEwAAAAAAAAAA&#10;AAAAAAAAAAAAW0NvbnRlbnRfVHlwZXNdLnhtbFBLAQItABQABgAIAAAAIQA4/SH/1gAAAJQBAAAL&#10;AAAAAAAAAAAAAAAAAC8BAABfcmVscy8ucmVsc1BLAQItABQABgAIAAAAIQBIa8WKrwIAALAFAAAO&#10;AAAAAAAAAAAAAAAAAC4CAABkcnMvZTJvRG9jLnhtbFBLAQItABQABgAIAAAAIQDIOa+W4QAAAA4B&#10;AAAPAAAAAAAAAAAAAAAAAAkFAABkcnMvZG93bnJldi54bWxQSwUGAAAAAAQABADzAAAAFwYAAAAA&#10;" filled="f" stroked="f">
              <v:textbox inset="0,0,0,0">
                <w:txbxContent>
                  <w:p w:rsidR="00665DA9" w:rsidRPr="00120FEF" w:rsidRDefault="00CF0379" w:rsidP="00120FEF">
                    <w:pPr>
                      <w:pStyle w:val="Textoindependiente"/>
                      <w:ind w:left="20"/>
                      <w:jc w:val="center"/>
                      <w:rPr>
                        <w:color w:val="948A54" w:themeColor="background2" w:themeShade="80"/>
                        <w:lang w:val="es-ES"/>
                      </w:rPr>
                    </w:pPr>
                    <w:r w:rsidRPr="00120FEF">
                      <w:rPr>
                        <w:color w:val="948A54" w:themeColor="background2" w:themeShade="80"/>
                        <w:lang w:val="es-ES"/>
                      </w:rPr>
                      <w:t xml:space="preserve">© </w:t>
                    </w:r>
                    <w:r w:rsidR="00120FEF" w:rsidRPr="00120FEF">
                      <w:rPr>
                        <w:color w:val="948A54" w:themeColor="background2" w:themeShade="80"/>
                        <w:lang w:val="es-ES"/>
                      </w:rPr>
                      <w:t>SOPHIA</w:t>
                    </w:r>
                    <w:r w:rsidRPr="00120FEF">
                      <w:rPr>
                        <w:color w:val="948A54" w:themeColor="background2" w:themeShade="80"/>
                        <w:lang w:val="es-ES"/>
                      </w:rPr>
                      <w:t>. CONSEJO CIENTÍFICO EVALAUDOR. FICHAS DE EVALUACIÓN DE MANUSCRITOS, V.CO-2017-01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B6099" w14:textId="77777777" w:rsidR="00E02F8C" w:rsidRDefault="00E02F8C">
      <w:r>
        <w:separator/>
      </w:r>
    </w:p>
  </w:footnote>
  <w:footnote w:type="continuationSeparator" w:id="0">
    <w:p w14:paraId="1E6D2003" w14:textId="77777777" w:rsidR="00E02F8C" w:rsidRDefault="00E02F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8F50" w14:textId="77777777" w:rsidR="00665DA9" w:rsidRDefault="00120FEF">
    <w:pPr>
      <w:pStyle w:val="Textoindependiente"/>
      <w:spacing w:line="14" w:lineRule="auto"/>
      <w:rPr>
        <w:b w:val="0"/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503305560" behindDoc="1" locked="0" layoutInCell="1" allowOverlap="1" wp14:anchorId="0F0694EF" wp14:editId="0A8C3B0B">
          <wp:simplePos x="0" y="0"/>
          <wp:positionH relativeFrom="column">
            <wp:posOffset>66675</wp:posOffset>
          </wp:positionH>
          <wp:positionV relativeFrom="paragraph">
            <wp:posOffset>153035</wp:posOffset>
          </wp:positionV>
          <wp:extent cx="1856200" cy="7810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BC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40C1BA89" wp14:editId="631DF3AF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C8CF1" w14:textId="77777777" w:rsidR="00665DA9" w:rsidRPr="00120FEF" w:rsidRDefault="00120FEF" w:rsidP="00120FEF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948A54" w:themeColor="background2" w:themeShade="80"/>
                              <w:lang w:val="es-ES"/>
                            </w:rPr>
                          </w:pPr>
                          <w:r w:rsidRPr="00120FEF">
                            <w:rPr>
                              <w:rFonts w:ascii="Arial Narrow" w:hAnsi="Arial Narrow"/>
                              <w:b/>
                              <w:color w:val="948A54" w:themeColor="background2" w:themeShade="80"/>
                              <w:lang w:val="es-ES"/>
                            </w:rPr>
                            <w:t>Colección de Filosofía de la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3.9pt;margin-top:35.6pt;width:279.9pt;height:13.0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zsrwIAAKk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4w4qSFFj3SQaM7MaDQVKfvVAJODx246QG2ocs2U9Xdi+K7Qlysa8J39FZK0deUlMDONzfdF1dH&#10;HGVAtv0nUUIYstfCAg2VbE3poBgI0KFLT6fOGCoFbM7DMFjM4aiAMz8KF3NLziXJdLuTSn+gokXG&#10;SLGEzlt0crhX2rAhyeRignGRs6ax3W/4xQY4jjsQG66aM8PCNvM59uLNcrMMnGAWbZzAyzLnNl8H&#10;TpT7izCbZ+t15v8ycf0gqVlZUm7CTMLygz9r3FHioyRO0lKiYaWBM5SU3G3XjUQHAsLO7WdrDidn&#10;N/eShi0C5PIqJX8WeHez2Mmj5cIJ8iB04oW3dDw/vosjL4iDLL9M6Z5x+u8poT7FcTgLRzGdSb/K&#10;zbPf29xI0jINo6NhbYqXJyeSGAlueGlbqwlrRvtFKQz9cymg3VOjrWCNRke16mE7AIpR8VaUTyBd&#10;KUBZIEKYd2DUQv7EqIfZkWL1Y08kxaj5yEH+ZtBMhpyM7WQQXsDVFGuMRnOtx4G07yTb1YA8PjAu&#10;buGJVMyq98zi+LBgHtgkjrPLDJyX/9brPGFXvwEAAP//AwBQSwMEFAAGAAgAAAAhANe5CZvfAAAA&#10;CQEAAA8AAABkcnMvZG93bnJldi54bWxMj0FPg0AUhO8m/ofNM/Fml9IEKPJoGqMnEyPFg8eFfQVS&#10;9i2y2xb/vetJj5OZzHxT7BYzigvNbrCMsF5FIIhbqwfuED7ql4cMhPOKtRotE8I3OdiVtzeFyrW9&#10;ckWXg+9EKGGXK4Te+ymX0rU9GeVWdiIO3tHORvkg507qWV1DuRllHEWJNGrgsNCriZ56ak+Hs0HY&#10;f3L1PHy9Ne/VsRrqehvxa3JCvL9b9o8gPC3+Lwy/+AEdysDU2DNrJ0aETZwGdI+QrmMQIZBlaQKi&#10;QdimG5BlIf8/KH8AAAD//wMAUEsBAi0AFAAGAAgAAAAhALaDOJL+AAAA4QEAABMAAAAAAAAAAAAA&#10;AAAAAAAAAFtDb250ZW50X1R5cGVzXS54bWxQSwECLQAUAAYACAAAACEAOP0h/9YAAACUAQAACwAA&#10;AAAAAAAAAAAAAAAvAQAAX3JlbHMvLnJlbHNQSwECLQAUAAYACAAAACEAtvK87K8CAACpBQAADgAA&#10;AAAAAAAAAAAAAAAuAgAAZHJzL2Uyb0RvYy54bWxQSwECLQAUAAYACAAAACEA17kJm98AAAAJAQAA&#10;DwAAAAAAAAAAAAAAAAAJBQAAZHJzL2Rvd25yZXYueG1sUEsFBgAAAAAEAAQA8wAAABUGAAAAAA==&#10;" filled="f" stroked="f">
              <v:textbox inset="0,0,0,0">
                <w:txbxContent>
                  <w:p w:rsidR="00665DA9" w:rsidRPr="00120FEF" w:rsidRDefault="00120FEF" w:rsidP="00120FEF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948A54" w:themeColor="background2" w:themeShade="80"/>
                        <w:lang w:val="es-ES"/>
                      </w:rPr>
                    </w:pPr>
                    <w:r w:rsidRPr="00120FEF">
                      <w:rPr>
                        <w:rFonts w:ascii="Arial Narrow" w:hAnsi="Arial Narrow"/>
                        <w:b/>
                        <w:color w:val="948A54" w:themeColor="background2" w:themeShade="80"/>
                        <w:lang w:val="es-ES"/>
                      </w:rPr>
                      <w:t>Colección de Filosofía de la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BC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04464" behindDoc="1" locked="0" layoutInCell="1" allowOverlap="1" wp14:anchorId="0F1A5938" wp14:editId="00DD6841">
              <wp:simplePos x="0" y="0"/>
              <wp:positionH relativeFrom="page">
                <wp:posOffset>3166745</wp:posOffset>
              </wp:positionH>
              <wp:positionV relativeFrom="page">
                <wp:posOffset>637540</wp:posOffset>
              </wp:positionV>
              <wp:extent cx="1200150" cy="280035"/>
              <wp:effectExtent l="444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092D" w14:textId="77777777" w:rsidR="00665DA9" w:rsidRPr="00120FEF" w:rsidRDefault="00120FEF" w:rsidP="00120FEF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948A54" w:themeColor="background2" w:themeShade="80"/>
                              <w:sz w:val="40"/>
                            </w:rPr>
                          </w:pPr>
                          <w:r w:rsidRPr="00120FEF">
                            <w:rPr>
                              <w:rFonts w:ascii="Trebuchet MS"/>
                              <w:b/>
                              <w:color w:val="948A54" w:themeColor="background2" w:themeShade="80"/>
                              <w:w w:val="90"/>
                              <w:sz w:val="40"/>
                            </w:rPr>
                            <w:t>Sophia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49.35pt;margin-top:50.2pt;width:94.5pt;height:22.0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jQsA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BCU52+Uwk4PXTgpgfYhi5bpqq7F8VXhbhY14Tv6FJK0deUlJCdb266Z1dH&#10;HGVAtv0HUUIYstfCAg2VbE3poBgI0KFLT6fOmFQKExJ67UdwVMBZMPe868iGIMl0u5NKv6OiRcZI&#10;sYTOW3RyuFfaZEOSycUE4yJnTWO73/CLDXAcdyA2XDVnJgvbzB+xF2/mm3nohMFs44ReljnLfB06&#10;s9y/ibLrbL3O/J8mrh8mNStLyk2YSVh++GeNO0p8lMRJWko0rDRwJiUld9t1I9GBgLBz+x0Lcubm&#10;XqZhiwBcXlDyg9BbBbGTz+Y3TpiHkRPfeHPH8+NVPPPCOMzyS0r3jNN/p4T6FMdREI1i+i03z36v&#10;uZGkZRpGR8PaFIMg4DNOJDES3PDS2pqwZrTPSmHSfy4FtHtqtBWs0eioVj1sB/syrJqNmLeifAIF&#10;SwECAy3C2AOjFvI7Rj2MkBSrb3siKUbNew6vwMybyZCTsZ0Mwgu4mmKN0Wiu9TiX9p1kuxqQx3fG&#10;xRJeSsWsiJ+zOL4vGAuWy3GEmblz/m+9ngft4hcAAAD//wMAUEsDBBQABgAIAAAAIQDlDbOB3wAA&#10;AAsBAAAPAAAAZHJzL2Rvd25yZXYueG1sTI/BTsMwEETvSPyDtZW4UbsopGmIU1UITkiINBw4OrGb&#10;WI3XIXbb8Pcsp3LcmafZmWI7u4GdzRSsRwmrpQBmsPXaYifhs369z4CFqFCrwaOR8GMCbMvbm0Ll&#10;2l+wMud97BiFYMiVhD7GMec8tL1xKiz9aJC8g5+cinROHdeTulC4G/iDECl3yiJ96NVonnvTHvcn&#10;J2H3hdWL/X5vPqpDZet6I/AtPUp5t5h3T8CimeMVhr/6VB1K6tT4E+rABgnJJlsTSoYQCTAi0mxN&#10;SkNKkjwCLwv+f0P5CwAA//8DAFBLAQItABQABgAIAAAAIQC2gziS/gAAAOEBAAATAAAAAAAAAAAA&#10;AAAAAAAAAABbQ29udGVudF9UeXBlc10ueG1sUEsBAi0AFAAGAAgAAAAhADj9If/WAAAAlAEAAAsA&#10;AAAAAAAAAAAAAAAALwEAAF9yZWxzLy5yZWxzUEsBAi0AFAAGAAgAAAAhADG3CNCwAgAAsAUAAA4A&#10;AAAAAAAAAAAAAAAALgIAAGRycy9lMm9Eb2MueG1sUEsBAi0AFAAGAAgAAAAhAOUNs4HfAAAACwEA&#10;AA8AAAAAAAAAAAAAAAAACgUAAGRycy9kb3ducmV2LnhtbFBLBQYAAAAABAAEAPMAAAAWBgAAAAA=&#10;" filled="f" stroked="f">
              <v:textbox inset="0,0,0,0">
                <w:txbxContent>
                  <w:p w:rsidR="00665DA9" w:rsidRPr="00120FEF" w:rsidRDefault="00120FEF" w:rsidP="00120FEF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948A54" w:themeColor="background2" w:themeShade="80"/>
                        <w:sz w:val="40"/>
                      </w:rPr>
                    </w:pPr>
                    <w:r w:rsidRPr="00120FEF">
                      <w:rPr>
                        <w:rFonts w:ascii="Trebuchet MS"/>
                        <w:b/>
                        <w:color w:val="948A54" w:themeColor="background2" w:themeShade="80"/>
                        <w:w w:val="90"/>
                        <w:sz w:val="40"/>
                      </w:rPr>
                      <w:t>Sophia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BC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04488" behindDoc="1" locked="0" layoutInCell="1" allowOverlap="1" wp14:anchorId="48F52DD9" wp14:editId="00ECCC6E">
              <wp:simplePos x="0" y="0"/>
              <wp:positionH relativeFrom="page">
                <wp:posOffset>4394200</wp:posOffset>
              </wp:positionH>
              <wp:positionV relativeFrom="page">
                <wp:posOffset>664845</wp:posOffset>
              </wp:positionV>
              <wp:extent cx="114300" cy="172085"/>
              <wp:effectExtent l="3175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59CED" w14:textId="77777777" w:rsidR="00665DA9" w:rsidRPr="00120FEF" w:rsidRDefault="00CF0379">
                          <w:pPr>
                            <w:spacing w:line="256" w:lineRule="exact"/>
                            <w:ind w:left="20"/>
                            <w:rPr>
                              <w:rFonts w:ascii="Arial Narrow" w:hAnsi="Arial Narrow"/>
                              <w:color w:val="948A54" w:themeColor="background2" w:themeShade="80"/>
                              <w:sz w:val="23"/>
                            </w:rPr>
                          </w:pPr>
                          <w:r w:rsidRPr="00120FEF">
                            <w:rPr>
                              <w:rFonts w:ascii="Arial Narrow" w:hAnsi="Arial Narrow"/>
                              <w:color w:val="948A54" w:themeColor="background2" w:themeShade="80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46pt;margin-top:52.35pt;width:9pt;height:13.5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+b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qFCemHMw9OCjjyl4EXzW0EkkyXO6n0OypaZIwU&#10;S2i8BSfHO6VNMiSZXEwsLnLWNLb5DX+2AY7jDoSGq+bMJGF7+SP24m20jUInDBZbJ/SyzLnJN6Gz&#10;yP3lPJtlm03m/zRx/TCpWVlSbsJMuvLDP+vbSeGjIs7KUqJhpYEzKSm5320aiY4EdJ3b71SQCzf3&#10;eRq2CMDlBSU/CL3bIHbyRbR0wjycO/HSixzPj2/jhRfGYZY/p3THOP13SqhPcTwP5qOWfsvNs99r&#10;biRpmYbJ0bA2xdHZiSRGgVte2tZqwprRviiFSf+pFNDuqdFWr0aio1j1sBvswwhMdKPlnSgfQcBS&#10;gMBAizD1wKiF/I5RDxMkxerbgUiKUfOewyMw42Yy5GTsJoPwAq6mWGM0mhs9jqVDJ9m+BuTxmXFx&#10;Aw+lYlbET1mcnhdMBcvlNMHM2Ln8t15Pc3b9CwAA//8DAFBLAwQUAAYACAAAACEAPzuuR98AAAAL&#10;AQAADwAAAGRycy9kb3ducmV2LnhtbEyPwU7DMBBE70j8g7VI3KidgtI2xKkqBCckRBoOHJ1km1iN&#10;1yF22/D3LCc47sxo9k2+nd0gzjgF60lDslAgkBrfWuo0fFQvd2sQIRpqzeAJNXxjgG1xfZWbrPUX&#10;KvG8j53gEgqZ0dDHOGZShqZHZ8LCj0jsHfzkTORz6mQ7mQuXu0EulUqlM5b4Q29GfOqxOe5PTsPu&#10;k8pn+/VWv5eH0lbVRtFretT69mbePYKIOMe/MPziMzoUzFT7E7VBDBrSzZK3RDbUwwoEJ1aJYqVm&#10;5T5Zgyxy+X9D8QMAAP//AwBQSwECLQAUAAYACAAAACEAtoM4kv4AAADhAQAAEwAAAAAAAAAAAAAA&#10;AAAAAAAAW0NvbnRlbnRfVHlwZXNdLnhtbFBLAQItABQABgAIAAAAIQA4/SH/1gAAAJQBAAALAAAA&#10;AAAAAAAAAAAAAC8BAABfcmVscy8ucmVsc1BLAQItABQABgAIAAAAIQDRgU+brgIAAK8FAAAOAAAA&#10;AAAAAAAAAAAAAC4CAABkcnMvZTJvRG9jLnhtbFBLAQItABQABgAIAAAAIQA/O65H3wAAAAsBAAAP&#10;AAAAAAAAAAAAAAAAAAgFAABkcnMvZG93bnJldi54bWxQSwUGAAAAAAQABADzAAAAFAYAAAAA&#10;" filled="f" stroked="f">
              <v:textbox inset="0,0,0,0">
                <w:txbxContent>
                  <w:p w:rsidR="00665DA9" w:rsidRPr="00120FEF" w:rsidRDefault="00CF0379">
                    <w:pPr>
                      <w:spacing w:line="256" w:lineRule="exact"/>
                      <w:ind w:left="20"/>
                      <w:rPr>
                        <w:rFonts w:ascii="Arial Narrow" w:hAnsi="Arial Narrow"/>
                        <w:color w:val="948A54" w:themeColor="background2" w:themeShade="80"/>
                        <w:sz w:val="23"/>
                      </w:rPr>
                    </w:pPr>
                    <w:r w:rsidRPr="00120FEF">
                      <w:rPr>
                        <w:rFonts w:ascii="Arial Narrow" w:hAnsi="Arial Narrow"/>
                        <w:color w:val="948A54" w:themeColor="background2" w:themeShade="80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BC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04512" behindDoc="1" locked="0" layoutInCell="1" allowOverlap="1" wp14:anchorId="176B5ACD" wp14:editId="0C871EDA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532E" w14:textId="77777777" w:rsidR="00665DA9" w:rsidRDefault="00CF0379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>ISSN: 1</w:t>
                          </w:r>
                          <w:r w:rsidR="00120FEF">
                            <w:rPr>
                              <w:rFonts w:ascii="Arial Narrow"/>
                              <w:sz w:val="18"/>
                            </w:rPr>
                            <w:t>390-3861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/ e-ISSN: 1</w:t>
                          </w:r>
                          <w:r w:rsidR="00120FEF">
                            <w:rPr>
                              <w:rFonts w:ascii="Arial Narrow"/>
                              <w:sz w:val="18"/>
                            </w:rPr>
                            <w:t>390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-</w:t>
                          </w:r>
                          <w:r w:rsidR="00120FEF">
                            <w:rPr>
                              <w:rFonts w:ascii="Arial Narrow"/>
                              <w:sz w:val="18"/>
                            </w:rPr>
                            <w:t>8626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38.2pt;margin-top:78.05pt;width:128.05pt;height:11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AGsQ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QwjTlpo0QMdNFqLAQWmOn2nEnC678BND7ANXbZMVXcniu8KcbGpCd/TlZSirykpITvf3HSfXR1x&#10;lAHZ9Z9ECWHIQQsLNFSyNaWDYiBAhy49njtjUilMyCiIgtkcowLO/Fl87dnWuSSZbndS6Q9UtMgY&#10;KZbQeYtOjndKm2xIMrmYYFzkrGls9xv+YgMcxx2IDVfNmcnCNvMp9uLtYrsInTCItk7oZZmzyjeh&#10;E+X+9TybZZtN5v8ycf0wqVlZUm7CTMLywz9r3EnioyTO0lKiYaWBMykpud9tGomOBISd28/WHE4u&#10;bu7LNGwRgMsrSn4QeusgdvJoce2EeTh3oLwLx/PjdRx5YRxm+UtKd4zTf6eE+hTH82A+iumS9Ctu&#10;nv3eciNJyzSMjoa1KV6cnUhiJLjlpW2tJqwZ7WelMOlfSgHtnhptBWs0OqpVD7vh9DIAzIh5J8pH&#10;ULAUIDCQKYw9MGohf2LUwwhJsfpxIJJi1Hzk8ArMvJkMORm7ySC8gKsp1hiN5kaPc+nQSbavAXl8&#10;Z1ys4KVUzIr4ksXpfcFYsFxOI8zMnef/1usyaJe/AQAA//8DAFBLAwQUAAYACAAAACEAQ4MjNeAA&#10;AAALAQAADwAAAGRycy9kb3ducmV2LnhtbEyPwU6DQBCG7ya+w2ZMvNmF2kJFlqYxejIxUjx4XGAK&#10;m7KzyG5bfHvHkx5n/i//fJNvZzuIM07eOFIQLyIQSI1rDXUKPqqXuw0IHzS1enCECr7Rw7a4vsp1&#10;1roLlXjeh05wCflMK+hDGDMpfdOj1X7hRiTODm6yOvA4dbKd9IXL7SCXUZRIqw3xhV6P+NRjc9yf&#10;rILdJ5XP5uutfi8Ppamqh4hek6NStzfz7hFEwDn8wfCrz+pQsFPtTtR6MShYpcmKUQ7WSQyCifR+&#10;uQZR8ybdxCCLXP7/ofgBAAD//wMAUEsBAi0AFAAGAAgAAAAhALaDOJL+AAAA4QEAABMAAAAAAAAA&#10;AAAAAAAAAAAAAFtDb250ZW50X1R5cGVzXS54bWxQSwECLQAUAAYACAAAACEAOP0h/9YAAACUAQAA&#10;CwAAAAAAAAAAAAAAAAAvAQAAX3JlbHMvLnJlbHNQSwECLQAUAAYACAAAACEAPL1QBrECAACwBQAA&#10;DgAAAAAAAAAAAAAAAAAuAgAAZHJzL2Uyb0RvYy54bWxQSwECLQAUAAYACAAAACEAQ4MjNeAAAAAL&#10;AQAADwAAAAAAAAAAAAAAAAALBQAAZHJzL2Rvd25yZXYueG1sUEsFBgAAAAAEAAQA8wAAABgGAAAA&#10;AA==&#10;" filled="f" stroked="f">
              <v:textbox inset="0,0,0,0">
                <w:txbxContent>
                  <w:p w:rsidR="00665DA9" w:rsidRDefault="00CF0379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>ISSN: 1</w:t>
                    </w:r>
                    <w:r w:rsidR="00120FEF">
                      <w:rPr>
                        <w:rFonts w:ascii="Arial Narrow"/>
                        <w:sz w:val="18"/>
                      </w:rPr>
                      <w:t>390-3861</w:t>
                    </w:r>
                    <w:r>
                      <w:rPr>
                        <w:rFonts w:ascii="Arial Narrow"/>
                        <w:sz w:val="18"/>
                      </w:rPr>
                      <w:t xml:space="preserve"> / e-ISSN: 1</w:t>
                    </w:r>
                    <w:r w:rsidR="00120FEF">
                      <w:rPr>
                        <w:rFonts w:ascii="Arial Narrow"/>
                        <w:sz w:val="18"/>
                      </w:rPr>
                      <w:t>390</w:t>
                    </w:r>
                    <w:r>
                      <w:rPr>
                        <w:rFonts w:ascii="Arial Narrow"/>
                        <w:sz w:val="18"/>
                      </w:rPr>
                      <w:t>-</w:t>
                    </w:r>
                    <w:r w:rsidR="00120FEF">
                      <w:rPr>
                        <w:rFonts w:ascii="Arial Narrow"/>
                        <w:sz w:val="18"/>
                      </w:rPr>
                      <w:t>8626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9A8"/>
    <w:multiLevelType w:val="hybridMultilevel"/>
    <w:tmpl w:val="56405D08"/>
    <w:lvl w:ilvl="0" w:tplc="58620B3C">
      <w:start w:val="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948A54" w:themeColor="background2" w:themeShade="80"/>
        <w:w w:val="100"/>
        <w:sz w:val="22"/>
        <w:szCs w:val="22"/>
      </w:rPr>
    </w:lvl>
    <w:lvl w:ilvl="1" w:tplc="51A82B7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384177C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52E6A91E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703AC8C8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4E8CC800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319C8FC0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2EE0CDA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6196259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1">
    <w:nsid w:val="55067CE1"/>
    <w:multiLevelType w:val="hybridMultilevel"/>
    <w:tmpl w:val="7A66006A"/>
    <w:lvl w:ilvl="0" w:tplc="39886F26">
      <w:start w:val="9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948A54" w:themeColor="background2" w:themeShade="80"/>
        <w:w w:val="100"/>
        <w:sz w:val="22"/>
        <w:szCs w:val="22"/>
      </w:rPr>
    </w:lvl>
    <w:lvl w:ilvl="1" w:tplc="14F44752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750CD3C2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72D03596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44E210AC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1AF4606E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D60662AA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6F30E680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7E168F0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2">
    <w:nsid w:val="5B6B6E06"/>
    <w:multiLevelType w:val="hybridMultilevel"/>
    <w:tmpl w:val="6C660F0E"/>
    <w:lvl w:ilvl="0" w:tplc="E0DE2DE8">
      <w:start w:val="7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948A54" w:themeColor="background2" w:themeShade="80"/>
        <w:w w:val="100"/>
        <w:sz w:val="22"/>
        <w:szCs w:val="22"/>
      </w:rPr>
    </w:lvl>
    <w:lvl w:ilvl="1" w:tplc="B37E923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6C2C1BA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AF18C4A2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15BAC68E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E00EFF78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59883CD4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109A53BA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87B83F70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9"/>
    <w:rsid w:val="00120FEF"/>
    <w:rsid w:val="001B5176"/>
    <w:rsid w:val="00261036"/>
    <w:rsid w:val="00665DA9"/>
    <w:rsid w:val="008F4C7C"/>
    <w:rsid w:val="00B50456"/>
    <w:rsid w:val="00CF0379"/>
    <w:rsid w:val="00D76BCF"/>
    <w:rsid w:val="00E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6685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/>
    </w:pPr>
  </w:style>
  <w:style w:type="paragraph" w:styleId="Encabezado">
    <w:name w:val="header"/>
    <w:basedOn w:val="Normal"/>
    <w:link w:val="Encabezado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Usuario de Microsoft Office</cp:lastModifiedBy>
  <cp:revision>2</cp:revision>
  <dcterms:created xsi:type="dcterms:W3CDTF">2017-04-17T19:52:00Z</dcterms:created>
  <dcterms:modified xsi:type="dcterms:W3CDTF">2017-04-17T19:52:00Z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2017-02-09T00:00:00Z</vt:filetime>
  </property>
</Properties>
</file>