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6B15" w14:textId="4765D6CC" w:rsidR="00875938" w:rsidRDefault="00875938">
      <w:pPr>
        <w:rPr>
          <w:b/>
          <w:sz w:val="24"/>
        </w:rPr>
      </w:pPr>
    </w:p>
    <w:p w14:paraId="6F7C061A" w14:textId="77777777" w:rsidR="00875938" w:rsidRPr="00F6155C" w:rsidRDefault="00FB54E3">
      <w:pPr>
        <w:jc w:val="both"/>
        <w:rPr>
          <w:rFonts w:ascii="Times New Roman" w:hAnsi="Times New Roman" w:cs="Times New Roman"/>
          <w:b/>
          <w:sz w:val="24"/>
          <w:szCs w:val="24"/>
          <w:lang w:val="en-US"/>
        </w:rPr>
      </w:pPr>
      <w:r>
        <w:rPr>
          <w:b/>
          <w:sz w:val="24"/>
          <w:szCs w:val="24"/>
          <w:lang w:val="en"/>
        </w:rPr>
        <w:t>Shipment Preparation Checklist</w:t>
      </w:r>
    </w:p>
    <w:p w14:paraId="04030EDB" w14:textId="77777777" w:rsidR="00875938" w:rsidRPr="00F6155C" w:rsidRDefault="00FB54E3">
      <w:pPr>
        <w:jc w:val="both"/>
        <w:rPr>
          <w:rFonts w:ascii="Times New Roman" w:hAnsi="Times New Roman" w:cs="Times New Roman"/>
          <w:sz w:val="24"/>
          <w:szCs w:val="24"/>
          <w:lang w:val="en-US"/>
        </w:rPr>
      </w:pPr>
      <w:r>
        <w:rPr>
          <w:sz w:val="24"/>
          <w:szCs w:val="24"/>
          <w:lang w:val="en"/>
        </w:rPr>
        <w:t>As part of the submission process, authors are obliged to check that the document to be submitted complies with all the elements shown below (It is also suggested to read carefully and comply with the regulations of the journal). Submissions that do not comply with these guidelines will be returned to authors.</w:t>
      </w:r>
    </w:p>
    <w:p w14:paraId="045DA155"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Title of the manuscript in Spanish is included (maximum 80 characters with space)</w:t>
      </w:r>
    </w:p>
    <w:p w14:paraId="1702EF15"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Manuscript title is included inEnglish (maximum 80 characters with space)</w:t>
      </w:r>
    </w:p>
    <w:p w14:paraId="669AAAC1"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Abstract is included in Spanish, in a single paragraph and without epigraphs (minimum/maximum: 220/230 words).</w:t>
      </w:r>
    </w:p>
    <w:p w14:paraId="56959BCF"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Abstract</w:t>
      </w:r>
      <w:r>
        <w:rPr>
          <w:lang w:val="en"/>
        </w:rPr>
        <w:t xml:space="preserve"> is included in </w:t>
      </w:r>
      <w:r>
        <w:rPr>
          <w:sz w:val="24"/>
          <w:szCs w:val="24"/>
          <w:lang w:val="en"/>
        </w:rPr>
        <w:t xml:space="preserve"> English, in a single paragraph and without epigraphs (minimum / maximum 200/210 words).</w:t>
      </w:r>
    </w:p>
    <w:p w14:paraId="44872B0B"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The abstracts in Spanish and English respond in an orderly manner to the following questions: justification and contextualization of the topic, objectives, type of research, study methodology, results and main conclusions.</w:t>
      </w:r>
    </w:p>
    <w:p w14:paraId="108B0C7B"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 xml:space="preserve">5 keywords are included (in Spanish and English) (only simple words, not phrases or combinations of words), with the most significant terms, and if possible standardized. The use </w:t>
      </w:r>
      <w:r>
        <w:rPr>
          <w:lang w:val="en"/>
        </w:rPr>
        <w:t xml:space="preserve"> of the </w:t>
      </w:r>
      <w:r>
        <w:rPr>
          <w:sz w:val="24"/>
          <w:szCs w:val="24"/>
          <w:lang w:val="en"/>
        </w:rPr>
        <w:t>Thesaurus of the Leibniz Information Centre for Economics (http://zbw.eu/stw/version/</w:t>
      </w:r>
      <w:r>
        <w:rPr>
          <w:lang w:val="en"/>
        </w:rPr>
        <w:t xml:space="preserve"> </w:t>
      </w:r>
      <w:r>
        <w:rPr>
          <w:sz w:val="24"/>
          <w:szCs w:val="24"/>
          <w:lang w:val="en"/>
        </w:rPr>
        <w:t>latest/about)</w:t>
      </w:r>
      <w:r>
        <w:rPr>
          <w:lang w:val="en"/>
        </w:rPr>
        <w:t xml:space="preserve"> is recommended.</w:t>
      </w:r>
    </w:p>
    <w:p w14:paraId="416A8919"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The texts in English (title, abstract and keywords) have been written or verified by an official translator or expert in this language (The use of automatic translators is prohibited).</w:t>
      </w:r>
    </w:p>
    <w:p w14:paraId="2F1A69B0"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All the identification data of the authors in theOJS system are included in the order stipulated in the regulations: identification and correspondence data, professional affiliations, ORCID and last academic degree.</w:t>
      </w:r>
    </w:p>
    <w:p w14:paraId="2355441B" w14:textId="77777777" w:rsidR="00875938" w:rsidRPr="00F6155C" w:rsidRDefault="00FB54E3">
      <w:pPr>
        <w:pStyle w:val="Prrafodelista"/>
        <w:numPr>
          <w:ilvl w:val="0"/>
          <w:numId w:val="1"/>
        </w:numPr>
        <w:jc w:val="both"/>
        <w:rPr>
          <w:rFonts w:ascii="Times New Roman" w:eastAsia="Calibri" w:hAnsi="Times New Roman" w:cs="Times New Roman"/>
          <w:sz w:val="24"/>
          <w:szCs w:val="24"/>
          <w:lang w:val="en-US"/>
        </w:rPr>
      </w:pPr>
      <w:r>
        <w:rPr>
          <w:color w:val="000000" w:themeColor="text1"/>
          <w:sz w:val="24"/>
          <w:szCs w:val="24"/>
          <w:lang w:val="en"/>
        </w:rPr>
        <w:t>At most, an article may have 3 authors, although if justified with thelcance and methodology of the study, they may be up to 4.</w:t>
      </w:r>
    </w:p>
    <w:p w14:paraId="19227802"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The author/s has duly signed the cover letter</w:t>
      </w:r>
      <w:r>
        <w:rPr>
          <w:lang w:val="en"/>
        </w:rPr>
        <w:t xml:space="preserve"> of the </w:t>
      </w:r>
      <w:r>
        <w:rPr>
          <w:sz w:val="24"/>
          <w:szCs w:val="24"/>
          <w:lang w:val="en"/>
        </w:rPr>
        <w:t>article, which includes the partial transfer of rights and the declaration of conflict of interest.</w:t>
      </w:r>
    </w:p>
    <w:p w14:paraId="5A62A10B" w14:textId="77777777" w:rsidR="00875938" w:rsidRDefault="00FB54E3">
      <w:pPr>
        <w:pStyle w:val="Prrafodelista"/>
        <w:numPr>
          <w:ilvl w:val="0"/>
          <w:numId w:val="1"/>
        </w:numPr>
        <w:jc w:val="both"/>
        <w:rPr>
          <w:rFonts w:ascii="Times New Roman" w:hAnsi="Times New Roman" w:cs="Times New Roman"/>
          <w:sz w:val="24"/>
          <w:szCs w:val="24"/>
        </w:rPr>
      </w:pPr>
      <w:r>
        <w:rPr>
          <w:sz w:val="24"/>
          <w:szCs w:val="24"/>
          <w:lang w:val="en"/>
        </w:rPr>
        <w:t>The work respects the minimum and maximum length allowed: In the Empirical Research section: 5,500/7,500 words of text (including references). Literature reviews: 6,000/8,000 words of text (including references).</w:t>
      </w:r>
    </w:p>
    <w:p w14:paraId="14C9054E"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In the case of a research article andmpírica, the manuscript responds to the structure: introduction, methodology, results and discussion, conclusions. For literature reviews the sections should be: introduction, corpus selection criteria, debates on the state of the question,conclusions.</w:t>
      </w:r>
    </w:p>
    <w:p w14:paraId="7EDD40CC"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The manuscript explains and correctly cites the sources and materials used.</w:t>
      </w:r>
    </w:p>
    <w:p w14:paraId="090BCC8C"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The quotations in the text strictly conform to the current APA Edition regulations, reflected in the instructions.</w:t>
      </w:r>
    </w:p>
    <w:p w14:paraId="24B2C2D8"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The references have been rigorously revisedand only those that have been cited in the text are included.</w:t>
      </w:r>
    </w:p>
    <w:p w14:paraId="78E9A3D8"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lastRenderedPageBreak/>
        <w:t>The number of references cited is between 35-40 in empirical research and 60-70 in literature reviews. The article must contain current references, mostly (≥80%) of articles indexed in JCR and/or Scopus journals.</w:t>
      </w:r>
    </w:p>
    <w:p w14:paraId="363F8B55"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 xml:space="preserve">The DOIs have been included in all references that carry it with the following format: </w:t>
      </w:r>
      <w:proofErr w:type="spellStart"/>
      <w:r>
        <w:rPr>
          <w:sz w:val="24"/>
          <w:szCs w:val="24"/>
          <w:lang w:val="en"/>
        </w:rPr>
        <w:t>doi</w:t>
      </w:r>
      <w:proofErr w:type="spellEnd"/>
      <w:r>
        <w:rPr>
          <w:sz w:val="24"/>
          <w:szCs w:val="24"/>
          <w:lang w:val="en"/>
        </w:rPr>
        <w:t>: https://doi.org/XXXXXX</w:t>
      </w:r>
    </w:p>
    <w:p w14:paraId="3ED10B14"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All referral web addresses have been shortened with Bit.ly</w:t>
      </w:r>
    </w:p>
    <w:p w14:paraId="74A2D7E1"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The manuscriptis uploaded to the platform in Word format and without identification of authors, guaranteeing a blind review.</w:t>
      </w:r>
    </w:p>
    <w:p w14:paraId="2640B5DF" w14:textId="77777777" w:rsidR="00875938" w:rsidRPr="00F6155C" w:rsidRDefault="00FB54E3">
      <w:pPr>
        <w:pStyle w:val="Prrafodelista"/>
        <w:numPr>
          <w:ilvl w:val="0"/>
          <w:numId w:val="1"/>
        </w:numPr>
        <w:jc w:val="both"/>
        <w:rPr>
          <w:rFonts w:ascii="Times New Roman" w:hAnsi="Times New Roman" w:cs="Times New Roman"/>
          <w:sz w:val="24"/>
          <w:szCs w:val="24"/>
          <w:lang w:val="en-US"/>
        </w:rPr>
      </w:pPr>
      <w:r>
        <w:rPr>
          <w:sz w:val="24"/>
          <w:szCs w:val="24"/>
          <w:lang w:val="en"/>
        </w:rPr>
        <w:t>Challenges No more than 2 self-citations</w:t>
      </w:r>
      <w:r>
        <w:rPr>
          <w:lang w:val="en"/>
        </w:rPr>
        <w:t xml:space="preserve"> per article will be allowed </w:t>
      </w:r>
      <w:r>
        <w:rPr>
          <w:sz w:val="24"/>
          <w:szCs w:val="24"/>
          <w:lang w:val="en"/>
        </w:rPr>
        <w:t xml:space="preserve"> .  </w:t>
      </w:r>
    </w:p>
    <w:p w14:paraId="1B8DEB7B" w14:textId="6866B620" w:rsidR="00875938" w:rsidRPr="00F6155C" w:rsidRDefault="00FB54E3">
      <w:pPr>
        <w:pStyle w:val="Prrafodelista"/>
        <w:numPr>
          <w:ilvl w:val="0"/>
          <w:numId w:val="1"/>
        </w:numPr>
        <w:jc w:val="both"/>
        <w:rPr>
          <w:rFonts w:ascii="Times New Roman" w:eastAsia="Calibri" w:hAnsi="Times New Roman" w:cs="Times New Roman"/>
          <w:sz w:val="24"/>
          <w:szCs w:val="24"/>
          <w:lang w:val="en-US"/>
        </w:rPr>
      </w:pPr>
      <w:r>
        <w:rPr>
          <w:color w:val="000000" w:themeColor="text1"/>
          <w:sz w:val="24"/>
          <w:szCs w:val="24"/>
          <w:lang w:val="en"/>
        </w:rPr>
        <w:t>Any author who has published in Challenges must wait a period of four consecutive issuesor 2 years, for a next application.</w:t>
      </w:r>
    </w:p>
    <w:sectPr w:rsidR="00875938" w:rsidRPr="00F6155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AB3D" w14:textId="77777777" w:rsidR="007D2AE6" w:rsidRDefault="007D2AE6">
      <w:pPr>
        <w:spacing w:line="240" w:lineRule="auto"/>
      </w:pPr>
      <w:r>
        <w:rPr>
          <w:lang w:val="en"/>
        </w:rPr>
        <w:separator/>
      </w:r>
    </w:p>
  </w:endnote>
  <w:endnote w:type="continuationSeparator" w:id="0">
    <w:p w14:paraId="244492CC" w14:textId="77777777" w:rsidR="007D2AE6" w:rsidRDefault="007D2AE6">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25B5" w14:textId="77777777" w:rsidR="007D2AE6" w:rsidRDefault="007D2AE6">
      <w:pPr>
        <w:spacing w:after="0"/>
      </w:pPr>
      <w:r>
        <w:rPr>
          <w:lang w:val="en"/>
        </w:rPr>
        <w:separator/>
      </w:r>
    </w:p>
  </w:footnote>
  <w:footnote w:type="continuationSeparator" w:id="0">
    <w:p w14:paraId="227F1CE8" w14:textId="77777777" w:rsidR="007D2AE6" w:rsidRDefault="007D2AE6">
      <w:pPr>
        <w:spacing w:after="0"/>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E2AB" w14:textId="77777777" w:rsidR="00875938" w:rsidRDefault="00FB54E3">
    <w:pPr>
      <w:pStyle w:val="Encabezado"/>
    </w:pPr>
    <w:r>
      <w:rPr>
        <w:noProof/>
        <w:lang w:val="en"/>
      </w:rPr>
      <w:drawing>
        <wp:anchor distT="0" distB="0" distL="114300" distR="114300" simplePos="0" relativeHeight="251659264" behindDoc="0" locked="0" layoutInCell="1" allowOverlap="1" wp14:anchorId="66FF86C0" wp14:editId="73E16D5B">
          <wp:simplePos x="0" y="0"/>
          <wp:positionH relativeFrom="margin">
            <wp:posOffset>0</wp:posOffset>
          </wp:positionH>
          <wp:positionV relativeFrom="paragraph">
            <wp:posOffset>-635</wp:posOffset>
          </wp:positionV>
          <wp:extent cx="1259840" cy="609600"/>
          <wp:effectExtent l="0" t="0" r="0" b="0"/>
          <wp:wrapNone/>
          <wp:docPr id="184360200" name="Imagen 184360200" descr="Logo&#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0200" name="Imagen 184360200" descr="Logotip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l="8090" t="27454" r="8310" b="29450"/>
                  <a:stretch>
                    <a:fillRect/>
                  </a:stretch>
                </pic:blipFill>
                <pic:spPr>
                  <a:xfrm>
                    <a:off x="0" y="0"/>
                    <a:ext cx="1259838" cy="60960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C36C6"/>
    <w:multiLevelType w:val="multilevel"/>
    <w:tmpl w:val="38BC3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855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D9"/>
    <w:rsid w:val="000D3F38"/>
    <w:rsid w:val="004673D3"/>
    <w:rsid w:val="007D2AE6"/>
    <w:rsid w:val="007D5CBE"/>
    <w:rsid w:val="00875938"/>
    <w:rsid w:val="009226D9"/>
    <w:rsid w:val="00966DE9"/>
    <w:rsid w:val="00A70C72"/>
    <w:rsid w:val="00BA6396"/>
    <w:rsid w:val="00BE698A"/>
    <w:rsid w:val="00C04659"/>
    <w:rsid w:val="00C7014E"/>
    <w:rsid w:val="00DF03E4"/>
    <w:rsid w:val="00E22127"/>
    <w:rsid w:val="00F6155C"/>
    <w:rsid w:val="00FB54E3"/>
    <w:rsid w:val="14D5E5C6"/>
    <w:rsid w:val="59757326"/>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553A"/>
  <w15:docId w15:val="{39345E06-C85D-4381-9775-3CDFF105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styleId="Textodelmarcadordeposicin">
    <w:name w:val="Placeholder Text"/>
    <w:basedOn w:val="Fuentedeprrafopredeter"/>
    <w:uiPriority w:val="99"/>
    <w:semiHidden/>
    <w:rsid w:val="00F615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2912</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NICOLE CARBO GUERRERO</dc:creator>
  <dc:description/>
  <cp:lastModifiedBy>Arbitro</cp:lastModifiedBy>
  <cp:revision>2</cp:revision>
  <dcterms:created xsi:type="dcterms:W3CDTF">2023-05-18T15:40:00Z</dcterms:created>
  <dcterms:modified xsi:type="dcterms:W3CDTF">2023-05-18T15:40:00Z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DD03012F9C504C7AAF7910140A198B4E</vt:lpwstr>
  </property>
</Properties>
</file>